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320E" w14:textId="77777777" w:rsidR="00AD37E1" w:rsidRPr="00116E32" w:rsidRDefault="00EB24B3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Energi</w:t>
      </w:r>
    </w:p>
    <w:p w14:paraId="4A10337A" w14:textId="77777777" w:rsidR="00FF7A83" w:rsidRDefault="00FF7A83">
      <w:r w:rsidRPr="00944103">
        <w:t>Ved jævnlig aflæsning af energimålere kan man hurtigt danne sig et overblik over energiforbruget og samtidig sikre sig mod uforudsete udgifter. Alene ved at forholde sig kritisk til forbruget</w:t>
      </w:r>
      <w:r>
        <w:t>,</w:t>
      </w:r>
      <w:r w:rsidRPr="00944103">
        <w:t xml:space="preserve"> kan man erfaringsmæssigt opnå besparelser.</w:t>
      </w:r>
      <w:r>
        <w:t xml:space="preserve"> Der kan laves et </w:t>
      </w:r>
      <w:r w:rsidRPr="00FF7A83">
        <w:t xml:space="preserve">energieftersyn af et energiselskab eller – konsulent og bedriften </w:t>
      </w:r>
      <w:r>
        <w:t>kan</w:t>
      </w:r>
      <w:r w:rsidRPr="00FF7A83">
        <w:t xml:space="preserve"> tilknyttes Energistyring ”Erhverv” med automatisk fjernaflæsning af el.</w:t>
      </w:r>
    </w:p>
    <w:p w14:paraId="6A93BAD7" w14:textId="77777777" w:rsidR="00541AA3" w:rsidRPr="0023343D" w:rsidRDefault="00541AA3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116E32" w:rsidRPr="00DA0043" w14:paraId="2A5C8141" w14:textId="77777777" w:rsidTr="00C14D5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4073BD0C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33284143" w14:textId="77777777" w:rsidR="00116E32" w:rsidRPr="00DA0043" w:rsidRDefault="00FF7A83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Elforbrug</w:t>
            </w:r>
          </w:p>
        </w:tc>
      </w:tr>
      <w:tr w:rsidR="00116E32" w:rsidRPr="00DA0043" w14:paraId="131E01B4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9D77341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96D59E2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37CBC5E5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1341EA0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4787977F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0367CDE3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F73B092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449845E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09E8EBBB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05238BC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2D5751C6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23BD6E64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7A80D65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Ressourcer: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516B8D5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538D3EF7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540AFD8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Opfølgning: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DA6D02E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6CB563CB" w14:textId="77777777" w:rsidR="0023343D" w:rsidRDefault="0023343D"/>
    <w:p w14:paraId="05C24954" w14:textId="77777777" w:rsidR="00FF7A83" w:rsidRPr="00707DDC" w:rsidRDefault="00FF7A83" w:rsidP="00FF7A83">
      <w:pPr>
        <w:rPr>
          <w:b/>
        </w:rPr>
      </w:pPr>
      <w:r w:rsidRPr="00707DDC">
        <w:rPr>
          <w:b/>
        </w:rPr>
        <w:t>Iværksatte aktiviteter:</w:t>
      </w:r>
    </w:p>
    <w:tbl>
      <w:tblPr>
        <w:tblW w:w="87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2551"/>
      </w:tblGrid>
      <w:tr w:rsidR="00EB24B3" w:rsidRPr="00DA0043" w14:paraId="35297956" w14:textId="77777777" w:rsidTr="0017710D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83C242" w14:textId="77777777" w:rsidR="00EB24B3" w:rsidRPr="00DA0043" w:rsidRDefault="00EB24B3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C00DEF" w14:textId="77777777" w:rsidR="00EB24B3" w:rsidRPr="00DA0043" w:rsidRDefault="00EB24B3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Emner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E346E4" w14:textId="77777777" w:rsidR="00EB24B3" w:rsidRPr="00DA0043" w:rsidRDefault="00EB24B3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16"/>
                <w:szCs w:val="16"/>
              </w:rPr>
            </w:pPr>
            <w:r w:rsidRPr="00DA0043">
              <w:rPr>
                <w:rFonts w:ascii="Calibri Light" w:hAnsi="Calibri Light"/>
                <w:b/>
                <w:sz w:val="16"/>
                <w:szCs w:val="16"/>
              </w:rPr>
              <w:t>Virker det?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237417" w14:textId="77777777" w:rsidR="00EB24B3" w:rsidRPr="00DA0043" w:rsidRDefault="00EB24B3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16"/>
                <w:szCs w:val="16"/>
              </w:rPr>
            </w:pPr>
            <w:r w:rsidRPr="00DA0043">
              <w:rPr>
                <w:rFonts w:ascii="Calibri Light" w:hAnsi="Calibri Light"/>
                <w:b/>
                <w:sz w:val="16"/>
                <w:szCs w:val="16"/>
              </w:rPr>
              <w:t>Evt. justering/opfølgning</w:t>
            </w:r>
          </w:p>
        </w:tc>
      </w:tr>
      <w:tr w:rsidR="00EB24B3" w:rsidRPr="00DA0043" w14:paraId="77D56DE0" w14:textId="77777777" w:rsidTr="0017710D">
        <w:tc>
          <w:tcPr>
            <w:tcW w:w="534" w:type="dxa"/>
            <w:shd w:val="clear" w:color="auto" w:fill="C0C0C0"/>
            <w:vAlign w:val="center"/>
          </w:tcPr>
          <w:p w14:paraId="1320B010" w14:textId="77777777" w:rsidR="00EB24B3" w:rsidRPr="00DA0043" w:rsidRDefault="00EB24B3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14:paraId="680F04C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14:paraId="2337B551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C0C0C0"/>
            <w:vAlign w:val="center"/>
          </w:tcPr>
          <w:p w14:paraId="2B33A88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i/>
                <w:sz w:val="16"/>
                <w:szCs w:val="16"/>
              </w:rPr>
            </w:pPr>
          </w:p>
        </w:tc>
      </w:tr>
      <w:tr w:rsidR="00EB24B3" w:rsidRPr="00DA0043" w14:paraId="0D968060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51E52FF9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606E3833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1"/>
            <w:r>
              <w:rPr>
                <w:rFonts w:ascii="Calibri Light" w:hAnsi="Calibri Light"/>
                <w:sz w:val="16"/>
                <w:szCs w:val="16"/>
              </w:rPr>
              <w:t>Malkeanlæg</w:t>
            </w:r>
            <w:commentRangeEnd w:id="1"/>
            <w:r>
              <w:rPr>
                <w:rStyle w:val="Kommentarhenvisning"/>
              </w:rPr>
              <w:commentReference w:id="1"/>
            </w:r>
          </w:p>
        </w:tc>
        <w:tc>
          <w:tcPr>
            <w:tcW w:w="2835" w:type="dxa"/>
            <w:vAlign w:val="bottom"/>
          </w:tcPr>
          <w:p w14:paraId="7F6EE712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5CA3A8FB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6A3CA9DF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61C79886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4133289E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2"/>
            <w:r>
              <w:rPr>
                <w:rFonts w:ascii="Calibri Light" w:hAnsi="Calibri Light"/>
                <w:sz w:val="16"/>
                <w:szCs w:val="16"/>
              </w:rPr>
              <w:t>Mælkekøling</w:t>
            </w:r>
            <w:commentRangeEnd w:id="2"/>
            <w:r>
              <w:rPr>
                <w:rStyle w:val="Kommentarhenvisning"/>
              </w:rPr>
              <w:commentReference w:id="2"/>
            </w:r>
          </w:p>
        </w:tc>
        <w:tc>
          <w:tcPr>
            <w:tcW w:w="2835" w:type="dxa"/>
            <w:vAlign w:val="bottom"/>
          </w:tcPr>
          <w:p w14:paraId="62AA0A5E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05C913D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411C5869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344DD29D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8959B84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3"/>
            <w:r>
              <w:rPr>
                <w:rFonts w:ascii="Calibri Light" w:hAnsi="Calibri Light"/>
                <w:sz w:val="16"/>
                <w:szCs w:val="16"/>
              </w:rPr>
              <w:t>Lys</w:t>
            </w:r>
            <w:commentRangeEnd w:id="3"/>
            <w:r>
              <w:rPr>
                <w:rStyle w:val="Kommentarhenvisning"/>
              </w:rPr>
              <w:commentReference w:id="3"/>
            </w:r>
          </w:p>
        </w:tc>
        <w:tc>
          <w:tcPr>
            <w:tcW w:w="2835" w:type="dxa"/>
            <w:vAlign w:val="bottom"/>
          </w:tcPr>
          <w:p w14:paraId="0E7BDF90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413C4B2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301AA0A3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777878ED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63C4128F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4"/>
            <w:r>
              <w:rPr>
                <w:rFonts w:ascii="Calibri Light" w:hAnsi="Calibri Light"/>
                <w:sz w:val="16"/>
                <w:szCs w:val="16"/>
              </w:rPr>
              <w:t>Ventilation</w:t>
            </w:r>
            <w:commentRangeEnd w:id="4"/>
            <w:r>
              <w:rPr>
                <w:rStyle w:val="Kommentarhenvisning"/>
              </w:rPr>
              <w:commentReference w:id="4"/>
            </w:r>
          </w:p>
        </w:tc>
        <w:tc>
          <w:tcPr>
            <w:tcW w:w="2835" w:type="dxa"/>
            <w:vAlign w:val="bottom"/>
          </w:tcPr>
          <w:p w14:paraId="7408D887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1267B86B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39E9840E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089156CC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bottom"/>
          </w:tcPr>
          <w:p w14:paraId="4ABB91D2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5"/>
            <w:r>
              <w:rPr>
                <w:rFonts w:ascii="Calibri Light" w:hAnsi="Calibri Light"/>
                <w:sz w:val="16"/>
                <w:szCs w:val="16"/>
              </w:rPr>
              <w:t>Fodringsanlæg</w:t>
            </w:r>
            <w:commentRangeEnd w:id="5"/>
            <w:r>
              <w:rPr>
                <w:rStyle w:val="Kommentarhenvisning"/>
              </w:rPr>
              <w:commentReference w:id="5"/>
            </w:r>
          </w:p>
        </w:tc>
        <w:tc>
          <w:tcPr>
            <w:tcW w:w="2835" w:type="dxa"/>
            <w:vAlign w:val="bottom"/>
          </w:tcPr>
          <w:p w14:paraId="18D60A98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666132DF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2317A35A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4E7BEE44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bottom"/>
          </w:tcPr>
          <w:p w14:paraId="03709719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6"/>
            <w:proofErr w:type="spellStart"/>
            <w:r>
              <w:rPr>
                <w:rFonts w:ascii="Calibri Light" w:hAnsi="Calibri Light"/>
                <w:sz w:val="16"/>
                <w:szCs w:val="16"/>
              </w:rPr>
              <w:t>Lagertøringsanlæg</w:t>
            </w:r>
            <w:commentRangeEnd w:id="6"/>
            <w:proofErr w:type="spellEnd"/>
            <w:r>
              <w:rPr>
                <w:rStyle w:val="Kommentarhenvisning"/>
              </w:rPr>
              <w:commentReference w:id="6"/>
            </w:r>
          </w:p>
        </w:tc>
        <w:tc>
          <w:tcPr>
            <w:tcW w:w="2835" w:type="dxa"/>
            <w:vAlign w:val="bottom"/>
          </w:tcPr>
          <w:p w14:paraId="11615F3E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5F8F9A19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2ED3D4BB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5CE2673F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bottom"/>
          </w:tcPr>
          <w:p w14:paraId="749FB486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7"/>
            <w:r>
              <w:rPr>
                <w:rFonts w:ascii="Calibri Light" w:hAnsi="Calibri Light"/>
                <w:sz w:val="16"/>
                <w:szCs w:val="16"/>
              </w:rPr>
              <w:t>Opvarmning</w:t>
            </w:r>
            <w:commentRangeEnd w:id="7"/>
            <w:r>
              <w:rPr>
                <w:rStyle w:val="Kommentarhenvisning"/>
              </w:rPr>
              <w:commentReference w:id="7"/>
            </w:r>
          </w:p>
        </w:tc>
        <w:tc>
          <w:tcPr>
            <w:tcW w:w="2835" w:type="dxa"/>
            <w:vAlign w:val="bottom"/>
          </w:tcPr>
          <w:p w14:paraId="2DDD7450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23C3EFD0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2BD621F2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0F94DF6E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bottom"/>
          </w:tcPr>
          <w:p w14:paraId="5D4C3C1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8"/>
            <w:r>
              <w:rPr>
                <w:rFonts w:ascii="Calibri Light" w:hAnsi="Calibri Light"/>
                <w:sz w:val="16"/>
                <w:szCs w:val="16"/>
              </w:rPr>
              <w:t>Brændstof</w:t>
            </w:r>
            <w:commentRangeEnd w:id="8"/>
            <w:r>
              <w:rPr>
                <w:rStyle w:val="Kommentarhenvisning"/>
              </w:rPr>
              <w:commentReference w:id="8"/>
            </w:r>
          </w:p>
        </w:tc>
        <w:tc>
          <w:tcPr>
            <w:tcW w:w="2835" w:type="dxa"/>
            <w:vAlign w:val="bottom"/>
          </w:tcPr>
          <w:p w14:paraId="50AA93AD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AF032B5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4544C8C8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50E112BC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bottom"/>
          </w:tcPr>
          <w:p w14:paraId="65989D9F" w14:textId="77777777" w:rsidR="00EB24B3" w:rsidRPr="00DA0043" w:rsidRDefault="004B798C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9"/>
            <w:r>
              <w:rPr>
                <w:rFonts w:ascii="Calibri Light" w:hAnsi="Calibri Light"/>
                <w:sz w:val="16"/>
                <w:szCs w:val="16"/>
              </w:rPr>
              <w:t>Varmestyring</w:t>
            </w:r>
            <w:commentRangeEnd w:id="9"/>
            <w:r>
              <w:rPr>
                <w:rStyle w:val="Kommentarhenvisning"/>
                <w:rFonts w:ascii="Arial" w:eastAsia="Times New Roman" w:hAnsi="Arial" w:cs="Times New Roman"/>
              </w:rPr>
              <w:commentReference w:id="9"/>
            </w:r>
          </w:p>
        </w:tc>
        <w:tc>
          <w:tcPr>
            <w:tcW w:w="2835" w:type="dxa"/>
            <w:vAlign w:val="bottom"/>
          </w:tcPr>
          <w:p w14:paraId="2AE3C91C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7FA703AC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7AD77EB0" w14:textId="77777777" w:rsidR="00035359" w:rsidRDefault="00035359">
      <w:r>
        <w:br w:type="page"/>
      </w:r>
    </w:p>
    <w:tbl>
      <w:tblPr>
        <w:tblW w:w="87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2551"/>
      </w:tblGrid>
      <w:tr w:rsidR="00EB24B3" w:rsidRPr="00DA0043" w14:paraId="3316E3BF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38242491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  <w:vAlign w:val="bottom"/>
          </w:tcPr>
          <w:p w14:paraId="5D9BA79D" w14:textId="77777777" w:rsidR="00EB24B3" w:rsidRPr="00DA0043" w:rsidRDefault="004B798C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10"/>
            <w:r>
              <w:rPr>
                <w:rFonts w:ascii="Calibri Light" w:hAnsi="Calibri Light"/>
                <w:sz w:val="16"/>
                <w:szCs w:val="16"/>
              </w:rPr>
              <w:t>Varmekilde</w:t>
            </w:r>
            <w:commentRangeEnd w:id="10"/>
            <w:r>
              <w:rPr>
                <w:rStyle w:val="Kommentarhenvisning"/>
                <w:rFonts w:ascii="Arial" w:eastAsia="Times New Roman" w:hAnsi="Arial" w:cs="Times New Roman"/>
              </w:rPr>
              <w:commentReference w:id="10"/>
            </w:r>
          </w:p>
        </w:tc>
        <w:tc>
          <w:tcPr>
            <w:tcW w:w="2835" w:type="dxa"/>
            <w:vAlign w:val="bottom"/>
          </w:tcPr>
          <w:p w14:paraId="377A232D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63A459D3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10AB39BD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102BE60A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bottom"/>
          </w:tcPr>
          <w:p w14:paraId="7F24C454" w14:textId="77777777" w:rsidR="00EB24B3" w:rsidRPr="00DA0043" w:rsidRDefault="004B798C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Isolering</w:t>
            </w:r>
          </w:p>
        </w:tc>
        <w:tc>
          <w:tcPr>
            <w:tcW w:w="2835" w:type="dxa"/>
            <w:vAlign w:val="bottom"/>
          </w:tcPr>
          <w:p w14:paraId="408CBB48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71F9A13B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00833080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13D2D151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bottom"/>
          </w:tcPr>
          <w:p w14:paraId="19B4D91C" w14:textId="77777777" w:rsidR="00EB24B3" w:rsidRPr="00DA0043" w:rsidRDefault="004B798C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commentRangeStart w:id="11"/>
            <w:r>
              <w:rPr>
                <w:rFonts w:ascii="Calibri Light" w:hAnsi="Calibri Light"/>
                <w:sz w:val="16"/>
                <w:szCs w:val="16"/>
              </w:rPr>
              <w:t>Genindvinding</w:t>
            </w:r>
            <w:r w:rsidR="007A2BE9">
              <w:rPr>
                <w:rFonts w:ascii="Calibri Light" w:hAnsi="Calibri Light"/>
                <w:sz w:val="16"/>
                <w:szCs w:val="16"/>
              </w:rPr>
              <w:t xml:space="preserve"> af varme</w:t>
            </w:r>
            <w:commentRangeEnd w:id="11"/>
            <w:r w:rsidR="007A2BE9">
              <w:rPr>
                <w:rStyle w:val="Kommentarhenvisning"/>
                <w:rFonts w:ascii="Arial" w:eastAsia="Times New Roman" w:hAnsi="Arial" w:cs="Times New Roman"/>
              </w:rPr>
              <w:commentReference w:id="11"/>
            </w:r>
          </w:p>
        </w:tc>
        <w:tc>
          <w:tcPr>
            <w:tcW w:w="2835" w:type="dxa"/>
            <w:vAlign w:val="bottom"/>
          </w:tcPr>
          <w:p w14:paraId="49F9C1FE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0D93F74E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091B32C3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43E844B7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bottom"/>
          </w:tcPr>
          <w:p w14:paraId="40A0EC62" w14:textId="77777777" w:rsidR="00EB24B3" w:rsidRPr="00DA0043" w:rsidRDefault="004B798C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Dæktryk</w:t>
            </w:r>
          </w:p>
        </w:tc>
        <w:tc>
          <w:tcPr>
            <w:tcW w:w="2835" w:type="dxa"/>
            <w:vAlign w:val="bottom"/>
          </w:tcPr>
          <w:p w14:paraId="789950F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2CC47DCF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72252EB9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73771E08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bottom"/>
          </w:tcPr>
          <w:p w14:paraId="3BC805C7" w14:textId="77777777" w:rsidR="00EB24B3" w:rsidRPr="00DA0043" w:rsidRDefault="00035359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Transport</w:t>
            </w:r>
          </w:p>
        </w:tc>
        <w:tc>
          <w:tcPr>
            <w:tcW w:w="2835" w:type="dxa"/>
            <w:vAlign w:val="bottom"/>
          </w:tcPr>
          <w:p w14:paraId="03927A4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256A17F1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B24B3" w:rsidRPr="00DA0043" w14:paraId="3ED6E486" w14:textId="77777777" w:rsidTr="0017710D">
        <w:trPr>
          <w:trHeight w:val="283"/>
        </w:trPr>
        <w:tc>
          <w:tcPr>
            <w:tcW w:w="534" w:type="dxa"/>
            <w:shd w:val="clear" w:color="auto" w:fill="D6E3BC"/>
            <w:vAlign w:val="bottom"/>
          </w:tcPr>
          <w:p w14:paraId="177E5590" w14:textId="77777777" w:rsidR="00EB24B3" w:rsidRPr="00DA0043" w:rsidRDefault="00EB24B3" w:rsidP="0017710D">
            <w:pPr>
              <w:pStyle w:val="KeyNotesbrodtekst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bottom"/>
          </w:tcPr>
          <w:p w14:paraId="64A52D95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2FD296C7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CEF2E7A" w14:textId="77777777" w:rsidR="00EB24B3" w:rsidRPr="00DA0043" w:rsidRDefault="00EB24B3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5509B93A" w14:textId="77777777" w:rsidR="00116E32" w:rsidRDefault="00116E32"/>
    <w:p w14:paraId="7113CA06" w14:textId="77777777" w:rsidR="00EB24B3" w:rsidRDefault="00EB24B3"/>
    <w:tbl>
      <w:tblPr>
        <w:tblStyle w:val="Tabel-Gitter"/>
        <w:tblpPr w:leftFromText="141" w:rightFromText="141" w:vertAnchor="text" w:horzAnchor="margin" w:tblpXSpec="center" w:tblpY="52"/>
        <w:tblW w:w="9073" w:type="dxa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418"/>
        <w:gridCol w:w="4105"/>
        <w:gridCol w:w="6"/>
      </w:tblGrid>
      <w:tr w:rsidR="00116E32" w:rsidRPr="0023343D" w14:paraId="15FE1722" w14:textId="77777777" w:rsidTr="00116E32">
        <w:tc>
          <w:tcPr>
            <w:tcW w:w="9073" w:type="dxa"/>
            <w:gridSpan w:val="5"/>
            <w:tcBorders>
              <w:top w:val="single" w:sz="12" w:space="0" w:color="auto"/>
            </w:tcBorders>
            <w:shd w:val="clear" w:color="auto" w:fill="92D050"/>
          </w:tcPr>
          <w:p w14:paraId="1F3A2DDC" w14:textId="77777777" w:rsidR="00116E32" w:rsidRPr="0023343D" w:rsidRDefault="00526675" w:rsidP="00116E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Aflæsning af elmåler</w:t>
            </w:r>
          </w:p>
        </w:tc>
      </w:tr>
      <w:tr w:rsidR="00116E32" w:rsidRPr="0023343D" w14:paraId="5BF2460B" w14:textId="77777777" w:rsidTr="00116E32">
        <w:trPr>
          <w:gridAfter w:val="1"/>
          <w:wAfter w:w="6" w:type="dxa"/>
          <w:trHeight w:val="475"/>
        </w:trPr>
        <w:tc>
          <w:tcPr>
            <w:tcW w:w="2552" w:type="dxa"/>
            <w:shd w:val="clear" w:color="auto" w:fill="E2EFD9" w:themeFill="accent6" w:themeFillTint="33"/>
          </w:tcPr>
          <w:p w14:paraId="4FCA2E65" w14:textId="77777777"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A62B7A1" w14:textId="77777777" w:rsidR="00116E32" w:rsidRPr="0023343D" w:rsidRDefault="00526675" w:rsidP="00116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82B5448" w14:textId="77777777" w:rsidR="00116E32" w:rsidRPr="0023343D" w:rsidRDefault="00526675" w:rsidP="00116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Aflæsning i kWh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114D4239" w14:textId="77777777"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</w:tr>
      <w:tr w:rsidR="00116E32" w:rsidRPr="0023343D" w14:paraId="2B41A9FE" w14:textId="77777777" w:rsidTr="00116E32">
        <w:trPr>
          <w:gridAfter w:val="1"/>
          <w:wAfter w:w="6" w:type="dxa"/>
          <w:trHeight w:val="239"/>
        </w:trPr>
        <w:tc>
          <w:tcPr>
            <w:tcW w:w="2552" w:type="dxa"/>
            <w:shd w:val="clear" w:color="auto" w:fill="E2EFD9" w:themeFill="accent6" w:themeFillTint="33"/>
          </w:tcPr>
          <w:p w14:paraId="7875FCD1" w14:textId="77777777"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70E28C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2B0022E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75507912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6414769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12331E5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E3DCFA6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7453C248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C514016" w14:textId="77777777" w:rsidR="00C14D58" w:rsidRPr="0023343D" w:rsidRDefault="00C14D58" w:rsidP="00116E32"/>
        </w:tc>
      </w:tr>
      <w:tr w:rsidR="00C14D58" w:rsidRPr="0023343D" w14:paraId="265312AC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017511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98E69A0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776CE2F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73D0A4E6" w14:textId="77777777" w:rsidR="00C14D58" w:rsidRPr="0023343D" w:rsidRDefault="00C14D58" w:rsidP="00116E32"/>
        </w:tc>
      </w:tr>
      <w:tr w:rsidR="00C14D58" w:rsidRPr="0023343D" w14:paraId="372F649F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C000F59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59B263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11D2667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66571E39" w14:textId="77777777" w:rsidR="00C14D58" w:rsidRPr="0023343D" w:rsidRDefault="00C14D58" w:rsidP="00116E32"/>
        </w:tc>
      </w:tr>
      <w:tr w:rsidR="00C14D58" w:rsidRPr="0023343D" w14:paraId="510DBC0E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0340187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62B62BF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97816E5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6F134367" w14:textId="77777777" w:rsidR="00C14D58" w:rsidRPr="0023343D" w:rsidRDefault="00C14D58" w:rsidP="00116E32"/>
        </w:tc>
      </w:tr>
      <w:tr w:rsidR="00116E32" w:rsidRPr="0023343D" w14:paraId="10FA6F23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6F445D2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4274FDF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2FFBE5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42DF70E2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64F0AC07" w14:textId="77777777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14:paraId="72864DCE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63CB9A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0869EDA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788C4BF" w14:textId="77777777" w:rsidR="00C14D58" w:rsidRPr="0023343D" w:rsidRDefault="00C14D58" w:rsidP="00116E32"/>
        </w:tc>
      </w:tr>
      <w:tr w:rsidR="00C14D58" w:rsidRPr="0023343D" w14:paraId="789F3CBA" w14:textId="77777777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14:paraId="00046948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4478F60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85433C4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1529808" w14:textId="77777777" w:rsidR="00C14D58" w:rsidRPr="0023343D" w:rsidRDefault="00C14D58" w:rsidP="00116E32"/>
        </w:tc>
      </w:tr>
      <w:tr w:rsidR="00C14D58" w:rsidRPr="0023343D" w14:paraId="78AB370A" w14:textId="77777777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14:paraId="0FE992E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EB5479E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B892581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3770AD0A" w14:textId="77777777" w:rsidR="00C14D58" w:rsidRPr="0023343D" w:rsidRDefault="00C14D58" w:rsidP="00116E32"/>
        </w:tc>
      </w:tr>
      <w:tr w:rsidR="00C14D58" w:rsidRPr="0023343D" w14:paraId="17D2CC99" w14:textId="77777777" w:rsidTr="00C14D58">
        <w:trPr>
          <w:gridAfter w:val="1"/>
          <w:wAfter w:w="6" w:type="dxa"/>
          <w:trHeight w:val="93"/>
        </w:trPr>
        <w:tc>
          <w:tcPr>
            <w:tcW w:w="2552" w:type="dxa"/>
            <w:shd w:val="clear" w:color="auto" w:fill="E2EFD9" w:themeFill="accent6" w:themeFillTint="33"/>
          </w:tcPr>
          <w:p w14:paraId="5B6B75BD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490BE4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7FE0BC33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6BA0EDE1" w14:textId="77777777" w:rsidR="00C14D58" w:rsidRPr="0023343D" w:rsidRDefault="00C14D58" w:rsidP="00116E32"/>
        </w:tc>
      </w:tr>
      <w:tr w:rsidR="00116E32" w:rsidRPr="0023343D" w14:paraId="113C0EEB" w14:textId="77777777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14:paraId="0CFFC6CD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7A694F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226D670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16FD5F41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56C162C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814F9BA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7BD42CA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62B820A3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CC90493" w14:textId="77777777" w:rsidR="00C14D58" w:rsidRPr="0023343D" w:rsidRDefault="00C14D58" w:rsidP="00116E32"/>
        </w:tc>
      </w:tr>
      <w:tr w:rsidR="00C14D58" w:rsidRPr="0023343D" w14:paraId="07659558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3F845C9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9A1EC3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19B0A84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03EF1E2F" w14:textId="77777777" w:rsidR="00C14D58" w:rsidRPr="0023343D" w:rsidRDefault="00C14D58" w:rsidP="00116E32"/>
        </w:tc>
      </w:tr>
      <w:tr w:rsidR="00C14D58" w:rsidRPr="0023343D" w14:paraId="170BC98A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F1F0125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7BE0C7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26B0132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5E1998E7" w14:textId="77777777" w:rsidR="00C14D58" w:rsidRPr="0023343D" w:rsidRDefault="00C14D58" w:rsidP="00116E32"/>
        </w:tc>
      </w:tr>
      <w:tr w:rsidR="00C14D58" w:rsidRPr="0023343D" w14:paraId="3C6851B4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A3F61AA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C9288E1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C99FC94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0A7B6F45" w14:textId="77777777" w:rsidR="00C14D58" w:rsidRPr="0023343D" w:rsidRDefault="00C14D58" w:rsidP="00116E32"/>
        </w:tc>
      </w:tr>
      <w:tr w:rsidR="00116E32" w:rsidRPr="0023343D" w14:paraId="1F09577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913439B" w14:textId="77777777"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154349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1C32748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56C6ADE0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6A13AAE0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46D826A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83104F5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B980CC9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32F566F" w14:textId="77777777" w:rsidR="00C14D58" w:rsidRPr="0023343D" w:rsidRDefault="00C14D58" w:rsidP="00116E32"/>
        </w:tc>
      </w:tr>
      <w:tr w:rsidR="00C14D58" w:rsidRPr="0023343D" w14:paraId="0F64D4FA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F8F4951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6FC5829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9CEC50F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C6A91B7" w14:textId="77777777" w:rsidR="00C14D58" w:rsidRPr="0023343D" w:rsidRDefault="00C14D58" w:rsidP="00116E32"/>
        </w:tc>
      </w:tr>
      <w:tr w:rsidR="00C14D58" w:rsidRPr="0023343D" w14:paraId="6A7596CF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2A4B36D7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2839C8A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2E192A15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6703A34" w14:textId="77777777" w:rsidR="00C14D58" w:rsidRPr="0023343D" w:rsidRDefault="00C14D58" w:rsidP="00116E32"/>
        </w:tc>
      </w:tr>
      <w:tr w:rsidR="00C14D58" w:rsidRPr="0023343D" w14:paraId="12761DFC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C276CB3" w14:textId="77777777"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F81DF46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45F6EE0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C2D572D" w14:textId="77777777" w:rsidR="00C14D58" w:rsidRPr="0023343D" w:rsidRDefault="00C14D58" w:rsidP="00116E32"/>
        </w:tc>
      </w:tr>
      <w:tr w:rsidR="00116E32" w:rsidRPr="0023343D" w14:paraId="33F4A1EC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8690EB5" w14:textId="77777777"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1661E81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5AD1227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6B9E5375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07124C2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AF49C4C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1CE6FA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60D5D6B7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069B18C7" w14:textId="77777777" w:rsidR="00C14D58" w:rsidRPr="0023343D" w:rsidRDefault="00C14D58" w:rsidP="00116E32"/>
        </w:tc>
      </w:tr>
      <w:tr w:rsidR="00C14D58" w:rsidRPr="0023343D" w14:paraId="1C33FE6C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64006768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E8BE88E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8657F61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8D48660" w14:textId="77777777" w:rsidR="00C14D58" w:rsidRPr="0023343D" w:rsidRDefault="00C14D58" w:rsidP="00116E32"/>
        </w:tc>
      </w:tr>
      <w:tr w:rsidR="00C14D58" w:rsidRPr="0023343D" w14:paraId="7A3B60D0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1B43E25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AC0BACD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ECB2E80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33C3D126" w14:textId="77777777" w:rsidR="00C14D58" w:rsidRPr="0023343D" w:rsidRDefault="00C14D58" w:rsidP="00116E32"/>
        </w:tc>
      </w:tr>
      <w:tr w:rsidR="00C14D58" w:rsidRPr="0023343D" w14:paraId="29287541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2FE0CBD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73B8E31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2CADE58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7BC0A936" w14:textId="77777777" w:rsidR="00C14D58" w:rsidRPr="0023343D" w:rsidRDefault="00C14D58" w:rsidP="00116E32"/>
        </w:tc>
      </w:tr>
      <w:tr w:rsidR="00116E32" w:rsidRPr="0023343D" w14:paraId="5927049B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027032D" w14:textId="77777777"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B1908B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E02EB02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20FE5C48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37DF4E4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8E88EF7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CC17FB6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64D24C3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88816CC" w14:textId="77777777" w:rsidR="00C14D58" w:rsidRPr="0023343D" w:rsidRDefault="00C14D58" w:rsidP="00116E32"/>
        </w:tc>
      </w:tr>
      <w:tr w:rsidR="00C14D58" w:rsidRPr="0023343D" w14:paraId="03C5EE71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CCBB0AD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458202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6E998A86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3642401" w14:textId="77777777" w:rsidR="00C14D58" w:rsidRPr="0023343D" w:rsidRDefault="00C14D58" w:rsidP="00116E32"/>
        </w:tc>
      </w:tr>
      <w:tr w:rsidR="00C14D58" w:rsidRPr="0023343D" w14:paraId="3897204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B5921BE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7054D0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1725A6C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5B03B72D" w14:textId="77777777" w:rsidR="00C14D58" w:rsidRPr="0023343D" w:rsidRDefault="00C14D58" w:rsidP="00116E32"/>
        </w:tc>
      </w:tr>
      <w:tr w:rsidR="00C14D58" w:rsidRPr="0023343D" w14:paraId="6BDA94F0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8BEF37B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08F706D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9D8EF06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2568289" w14:textId="77777777" w:rsidR="00C14D58" w:rsidRPr="0023343D" w:rsidRDefault="00C14D58" w:rsidP="00116E32"/>
        </w:tc>
      </w:tr>
      <w:tr w:rsidR="00116E32" w:rsidRPr="0023343D" w14:paraId="78CBA1F4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B90ACDB" w14:textId="77777777"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844162A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7132379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2444A71C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7E717645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711041A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2D73A0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35D9FD8E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06E0F05B" w14:textId="77777777" w:rsidR="00C14D58" w:rsidRPr="0023343D" w:rsidRDefault="00C14D58" w:rsidP="00116E32"/>
        </w:tc>
      </w:tr>
      <w:tr w:rsidR="00C14D58" w:rsidRPr="0023343D" w14:paraId="29FDC2D8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61D34381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0D1913F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2BDC826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5B41E5D" w14:textId="77777777" w:rsidR="00C14D58" w:rsidRPr="0023343D" w:rsidRDefault="00C14D58" w:rsidP="00116E32"/>
        </w:tc>
      </w:tr>
      <w:tr w:rsidR="00C14D58" w:rsidRPr="0023343D" w14:paraId="23D53B0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72896AA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28A21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20DF3E40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F63D453" w14:textId="77777777" w:rsidR="00C14D58" w:rsidRPr="0023343D" w:rsidRDefault="00C14D58" w:rsidP="00116E32"/>
        </w:tc>
      </w:tr>
      <w:tr w:rsidR="00C14D58" w:rsidRPr="0023343D" w14:paraId="22AF91D3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6469BAA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CEA8F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C34EE44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35A554B6" w14:textId="77777777" w:rsidR="00C14D58" w:rsidRPr="0023343D" w:rsidRDefault="00C14D58" w:rsidP="00116E32"/>
        </w:tc>
      </w:tr>
      <w:tr w:rsidR="00116E32" w:rsidRPr="0023343D" w14:paraId="2B396B77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47A1EF9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C030FB3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C7E0651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14:paraId="49C5256C" w14:textId="77777777"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14:paraId="3D3CF5D7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4DC75CB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9FC41D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4335E6F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1BA9042" w14:textId="77777777" w:rsidR="00C14D58" w:rsidRPr="0023343D" w:rsidRDefault="00C14D58" w:rsidP="00116E32"/>
        </w:tc>
      </w:tr>
      <w:tr w:rsidR="00C14D58" w:rsidRPr="0023343D" w14:paraId="5A41996E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66B005FB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E255F7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4B0887CC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14E7740" w14:textId="77777777" w:rsidR="00C14D58" w:rsidRPr="0023343D" w:rsidRDefault="00C14D58" w:rsidP="00116E32"/>
        </w:tc>
      </w:tr>
      <w:tr w:rsidR="00C14D58" w:rsidRPr="0023343D" w14:paraId="09B4169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21A8003B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1DA72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DA28D90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001D9399" w14:textId="77777777" w:rsidR="00C14D58" w:rsidRPr="0023343D" w:rsidRDefault="00C14D58" w:rsidP="00116E32"/>
        </w:tc>
      </w:tr>
      <w:tr w:rsidR="00C14D58" w:rsidRPr="0023343D" w14:paraId="351B57F0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CD3A008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DAF40D1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7566E64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9D5AB5A" w14:textId="77777777" w:rsidR="00C14D58" w:rsidRPr="0023343D" w:rsidRDefault="00C14D58" w:rsidP="00116E32"/>
        </w:tc>
      </w:tr>
      <w:tr w:rsidR="00C14D58" w:rsidRPr="0023343D" w14:paraId="04F9F894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75096D8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BB97A2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8B4CF56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B82D389" w14:textId="77777777" w:rsidR="00C14D58" w:rsidRPr="0023343D" w:rsidRDefault="00C14D58" w:rsidP="00116E32"/>
        </w:tc>
      </w:tr>
      <w:tr w:rsidR="00C14D58" w:rsidRPr="0023343D" w14:paraId="07B48F87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4C1F60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07F6C2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6C923B41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40F81118" w14:textId="77777777" w:rsidR="00C14D58" w:rsidRPr="0023343D" w:rsidRDefault="00C14D58" w:rsidP="00116E32"/>
        </w:tc>
      </w:tr>
      <w:tr w:rsidR="00C14D58" w:rsidRPr="0023343D" w14:paraId="6176C26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4F2DE4C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46E28C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0E6E0601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DE9127B" w14:textId="77777777" w:rsidR="00C14D58" w:rsidRPr="0023343D" w:rsidRDefault="00C14D58" w:rsidP="00116E32"/>
        </w:tc>
      </w:tr>
      <w:tr w:rsidR="00C14D58" w:rsidRPr="0023343D" w14:paraId="2A29122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240D2C29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63D798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952ACA0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3B537C4" w14:textId="77777777" w:rsidR="00C14D58" w:rsidRPr="0023343D" w:rsidRDefault="00C14D58" w:rsidP="00116E32"/>
        </w:tc>
      </w:tr>
      <w:tr w:rsidR="00C14D58" w:rsidRPr="0023343D" w14:paraId="7DA5158C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4AB1621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27C91EF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6FF73C29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7ACBF5E4" w14:textId="77777777" w:rsidR="00C14D58" w:rsidRPr="0023343D" w:rsidRDefault="00C14D58" w:rsidP="00116E32"/>
        </w:tc>
      </w:tr>
      <w:tr w:rsidR="00C14D58" w:rsidRPr="0023343D" w14:paraId="2322580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4138A773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7CCFE7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1040A4B1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1AFAD0A0" w14:textId="77777777" w:rsidR="00C14D58" w:rsidRPr="0023343D" w:rsidRDefault="00C14D58" w:rsidP="00116E32"/>
        </w:tc>
      </w:tr>
      <w:tr w:rsidR="00C14D58" w:rsidRPr="0023343D" w14:paraId="33872A55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7798C0F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2FA031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50215755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A20486C" w14:textId="77777777" w:rsidR="00C14D58" w:rsidRPr="0023343D" w:rsidRDefault="00C14D58" w:rsidP="00116E32"/>
        </w:tc>
      </w:tr>
      <w:tr w:rsidR="00C14D58" w:rsidRPr="0023343D" w14:paraId="1384D205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636FC336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1A0E1A2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23FCD6B9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35C64D00" w14:textId="77777777" w:rsidR="00C14D58" w:rsidRPr="0023343D" w:rsidRDefault="00C14D58" w:rsidP="00116E32"/>
        </w:tc>
      </w:tr>
      <w:tr w:rsidR="00C14D58" w:rsidRPr="0023343D" w14:paraId="42E909F3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6979B533" w14:textId="77777777"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2945E2" w14:textId="77777777"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14:paraId="336ADF92" w14:textId="77777777"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14:paraId="260FB03E" w14:textId="77777777" w:rsidR="00C14D58" w:rsidRPr="0023343D" w:rsidRDefault="00C14D58" w:rsidP="00116E32"/>
        </w:tc>
      </w:tr>
      <w:tr w:rsidR="00541AA3" w:rsidRPr="0023343D" w14:paraId="20810342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12F7770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505B418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16DABD3C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609A74D5" w14:textId="77777777" w:rsidR="00541AA3" w:rsidRPr="0023343D" w:rsidRDefault="00541AA3" w:rsidP="00116E32"/>
        </w:tc>
      </w:tr>
      <w:tr w:rsidR="00541AA3" w:rsidRPr="0023343D" w14:paraId="26293B99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066BE1E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0982EC8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79479D19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4B62BE3E" w14:textId="77777777" w:rsidR="00541AA3" w:rsidRPr="0023343D" w:rsidRDefault="00541AA3" w:rsidP="00116E32"/>
        </w:tc>
      </w:tr>
      <w:tr w:rsidR="00541AA3" w:rsidRPr="0023343D" w14:paraId="60AA95A8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16E025B7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139BBF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7B4AC60D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7E9CCE7D" w14:textId="77777777" w:rsidR="00541AA3" w:rsidRPr="0023343D" w:rsidRDefault="00541AA3" w:rsidP="00116E32"/>
        </w:tc>
      </w:tr>
      <w:tr w:rsidR="00541AA3" w:rsidRPr="0023343D" w14:paraId="401D03D2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B3C3ECD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42001D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7C0B1081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4F851900" w14:textId="77777777" w:rsidR="00541AA3" w:rsidRPr="0023343D" w:rsidRDefault="00541AA3" w:rsidP="00116E32"/>
        </w:tc>
      </w:tr>
      <w:tr w:rsidR="00541AA3" w:rsidRPr="0023343D" w14:paraId="148623DB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34285B91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B4DA012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3C029693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4A575C8B" w14:textId="77777777" w:rsidR="00541AA3" w:rsidRPr="0023343D" w:rsidRDefault="00541AA3" w:rsidP="00116E32"/>
        </w:tc>
      </w:tr>
      <w:tr w:rsidR="00541AA3" w:rsidRPr="0023343D" w14:paraId="000B8F9D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791A367D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A94082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611CB908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25F340D9" w14:textId="77777777" w:rsidR="00541AA3" w:rsidRPr="0023343D" w:rsidRDefault="00541AA3" w:rsidP="00116E32"/>
        </w:tc>
      </w:tr>
      <w:tr w:rsidR="00541AA3" w:rsidRPr="0023343D" w14:paraId="0350EA26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6913826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C23F9E7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2B36C9D8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6FEA1C69" w14:textId="77777777" w:rsidR="00541AA3" w:rsidRPr="0023343D" w:rsidRDefault="00541AA3" w:rsidP="00116E32"/>
        </w:tc>
      </w:tr>
      <w:tr w:rsidR="00541AA3" w:rsidRPr="0023343D" w14:paraId="6E0A84F4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52336CF9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9E87D01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0710531A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1850C7B7" w14:textId="77777777" w:rsidR="00541AA3" w:rsidRPr="0023343D" w:rsidRDefault="00541AA3" w:rsidP="00116E32"/>
        </w:tc>
      </w:tr>
      <w:tr w:rsidR="00541AA3" w:rsidRPr="0023343D" w14:paraId="70FBE68E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249B7DCD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35F05E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3C53509E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63488AA6" w14:textId="77777777" w:rsidR="00541AA3" w:rsidRPr="0023343D" w:rsidRDefault="00541AA3" w:rsidP="00116E32"/>
        </w:tc>
      </w:tr>
      <w:tr w:rsidR="00541AA3" w:rsidRPr="0023343D" w14:paraId="452A9375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AC8D724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5F235CD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4806DC61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4A414616" w14:textId="77777777" w:rsidR="00541AA3" w:rsidRPr="0023343D" w:rsidRDefault="00541AA3" w:rsidP="00116E32"/>
        </w:tc>
      </w:tr>
      <w:tr w:rsidR="00541AA3" w:rsidRPr="0023343D" w14:paraId="501DEEAA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0D67C4B3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F1CEA8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3791F5BF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758D7DBF" w14:textId="77777777" w:rsidR="00541AA3" w:rsidRPr="0023343D" w:rsidRDefault="00541AA3" w:rsidP="00116E32"/>
        </w:tc>
      </w:tr>
      <w:tr w:rsidR="00541AA3" w:rsidRPr="0023343D" w14:paraId="718536AF" w14:textId="77777777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14:paraId="2759C75A" w14:textId="77777777"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418822" w14:textId="77777777"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14:paraId="7F106248" w14:textId="77777777"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14:paraId="32974D82" w14:textId="77777777" w:rsidR="00541AA3" w:rsidRPr="0023343D" w:rsidRDefault="00541AA3" w:rsidP="00116E32"/>
        </w:tc>
      </w:tr>
    </w:tbl>
    <w:p w14:paraId="1E8FDC33" w14:textId="77777777" w:rsidR="00116E32" w:rsidRPr="0023343D" w:rsidRDefault="00116E32" w:rsidP="00541AA3"/>
    <w:sectPr w:rsidR="00116E32" w:rsidRPr="0023343D" w:rsidSect="00233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orfatter" w:initials="F">
    <w:p w14:paraId="7C612CCB" w14:textId="77777777" w:rsidR="00EB24B3" w:rsidRPr="00035359" w:rsidRDefault="00EB24B3" w:rsidP="00EB24B3">
      <w:pPr>
        <w:autoSpaceDE w:val="0"/>
        <w:autoSpaceDN w:val="0"/>
        <w:adjustRightInd w:val="0"/>
        <w:rPr>
          <w:rFonts w:ascii="LFPressSans" w:hAnsi="LFPressSans" w:cs="LFPressSans"/>
          <w:sz w:val="16"/>
          <w:szCs w:val="16"/>
        </w:rPr>
      </w:pPr>
      <w:r>
        <w:rPr>
          <w:rStyle w:val="Kommentarhenvisning"/>
        </w:rPr>
        <w:annotationRef/>
      </w:r>
      <w:r w:rsidRPr="00035359">
        <w:rPr>
          <w:rFonts w:ascii="LFPressSans" w:hAnsi="LFPressSans" w:cs="LFPressSans"/>
          <w:sz w:val="16"/>
          <w:szCs w:val="16"/>
        </w:rPr>
        <w:t>Energiforbruget til malkning dækker over malkeanlæg, vakuumpumper, kompressor og opvarmning af vand til</w:t>
      </w:r>
    </w:p>
    <w:p w14:paraId="370062A2" w14:textId="77777777" w:rsidR="00EB24B3" w:rsidRPr="00035359" w:rsidRDefault="00EB24B3" w:rsidP="00EB24B3">
      <w:pPr>
        <w:pStyle w:val="Kommentartekst"/>
        <w:rPr>
          <w:rFonts w:ascii="LFPressSans" w:hAnsi="LFPressSans" w:cs="LFPressSans"/>
          <w:sz w:val="16"/>
          <w:szCs w:val="16"/>
        </w:rPr>
      </w:pPr>
      <w:r w:rsidRPr="00035359">
        <w:rPr>
          <w:rFonts w:ascii="LFPressSans" w:hAnsi="LFPressSans" w:cs="LFPressSans"/>
          <w:sz w:val="16"/>
          <w:szCs w:val="16"/>
        </w:rPr>
        <w:t>rengøring. Udskiftning til LED-pærer.</w:t>
      </w:r>
    </w:p>
    <w:p w14:paraId="24D4A736" w14:textId="77777777" w:rsidR="00EB24B3" w:rsidRPr="00035359" w:rsidRDefault="00A416A0" w:rsidP="00EB24B3">
      <w:pPr>
        <w:pStyle w:val="Kommentartekst"/>
        <w:rPr>
          <w:sz w:val="16"/>
          <w:szCs w:val="16"/>
        </w:rPr>
      </w:pPr>
      <w:hyperlink r:id="rId1" w:history="1">
        <w:r w:rsidR="00EB24B3" w:rsidRPr="00035359">
          <w:rPr>
            <w:rStyle w:val="Hyperlink"/>
            <w:sz w:val="16"/>
            <w:szCs w:val="16"/>
          </w:rPr>
          <w:t>file:///T:/Projects/132/2014/1321400119%20-%20MST%20milj%C3%B8ledelse%20husdyr/Materiale/Folder-Grovfoder-juni-2014-Spar-energi.pdf</w:t>
        </w:r>
      </w:hyperlink>
      <w:r w:rsidR="00EB24B3" w:rsidRPr="00035359">
        <w:rPr>
          <w:sz w:val="16"/>
          <w:szCs w:val="16"/>
        </w:rPr>
        <w:t xml:space="preserve"> </w:t>
      </w:r>
    </w:p>
  </w:comment>
  <w:comment w:id="2" w:author="Forfatter" w:initials="F">
    <w:p w14:paraId="0D1F8B9A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>Mælkekøling skal på den mest energirigtige måde sikre</w:t>
      </w:r>
    </w:p>
    <w:p w14:paraId="0E3B4347" w14:textId="77777777" w:rsidR="00EB24B3" w:rsidRDefault="00EB24B3" w:rsidP="00EB24B3">
      <w:pPr>
        <w:pStyle w:val="Kommentartekst"/>
      </w:pPr>
      <w:r>
        <w:t>et optimalt nedkølings- og opbevaringsforløb for råmælk,</w:t>
      </w:r>
    </w:p>
    <w:p w14:paraId="1290B457" w14:textId="77777777" w:rsidR="00EB24B3" w:rsidRDefault="00EB24B3" w:rsidP="00EB24B3">
      <w:pPr>
        <w:pStyle w:val="Kommentartekst"/>
      </w:pPr>
      <w:r>
        <w:t>så kvaliteten bedst muligt fastholdes ved to til tre døgns</w:t>
      </w:r>
    </w:p>
    <w:p w14:paraId="54633443" w14:textId="77777777" w:rsidR="00EB24B3" w:rsidRDefault="00EB24B3" w:rsidP="00EB24B3">
      <w:pPr>
        <w:pStyle w:val="Kommentartekst"/>
      </w:pPr>
      <w:proofErr w:type="gramStart"/>
      <w:r>
        <w:t>eller længere tids opbevaring i mælkekøletanken.</w:t>
      </w:r>
      <w:proofErr w:type="gramEnd"/>
    </w:p>
    <w:p w14:paraId="7CD8D331" w14:textId="77777777" w:rsidR="00EB24B3" w:rsidRPr="00D62EA1" w:rsidRDefault="00A416A0" w:rsidP="00EB24B3">
      <w:pPr>
        <w:pStyle w:val="Kommentartekst"/>
        <w:rPr>
          <w:lang w:val="en-US"/>
        </w:rPr>
      </w:pPr>
      <w:r>
        <w:fldChar w:fldCharType="begin"/>
      </w:r>
      <w:r w:rsidRPr="00A416A0">
        <w:rPr>
          <w:lang w:val="en-US"/>
        </w:rPr>
        <w:instrText xml:space="preserve"> HYPERLINK "file:///C:/Users/pnyg/Downloads/E_maelke.pdf" </w:instrText>
      </w:r>
      <w:r>
        <w:fldChar w:fldCharType="separate"/>
      </w:r>
      <w:r w:rsidR="00EB24B3" w:rsidRPr="00BD4E7D">
        <w:rPr>
          <w:rStyle w:val="Hyperlink"/>
          <w:lang w:val="en-US"/>
        </w:rPr>
        <w:t>file:///C:/Users/pnyg/Downloads/E_maelke.pdf</w:t>
      </w:r>
      <w:r>
        <w:rPr>
          <w:rStyle w:val="Hyperlink"/>
          <w:lang w:val="en-US"/>
        </w:rPr>
        <w:fldChar w:fldCharType="end"/>
      </w:r>
      <w:r w:rsidR="00EB24B3">
        <w:rPr>
          <w:lang w:val="en-US"/>
        </w:rPr>
        <w:t xml:space="preserve"> </w:t>
      </w:r>
    </w:p>
  </w:comment>
  <w:comment w:id="3" w:author="Forfatter" w:initials="F">
    <w:p w14:paraId="252AEB60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>Stalden bør have mange vinduer og store flader med ovenlys-tagplader samt lyse farver på væggene. Støvbelastningen i stalde er forholdsvis høj, hvorfor hyppig rengøring af vægge, vinduer med videre er påkrævet.</w:t>
      </w:r>
    </w:p>
    <w:p w14:paraId="7A947CFD" w14:textId="77777777" w:rsidR="00EB24B3" w:rsidRPr="00D62EA1" w:rsidRDefault="00A416A0" w:rsidP="00EB24B3">
      <w:pPr>
        <w:pStyle w:val="Kommentartekst"/>
        <w:rPr>
          <w:lang w:val="en-US"/>
        </w:rPr>
      </w:pPr>
      <w:r>
        <w:fldChar w:fldCharType="begin"/>
      </w:r>
      <w:r w:rsidRPr="00A416A0">
        <w:rPr>
          <w:lang w:val="en-US"/>
        </w:rPr>
        <w:instrText xml:space="preserve"> HYPERLINK "file:///C:/Users/pnyg/Downloads/E_belys.pdf" </w:instrText>
      </w:r>
      <w:r>
        <w:fldChar w:fldCharType="separate"/>
      </w:r>
      <w:r w:rsidR="00EB24B3" w:rsidRPr="00BD4E7D">
        <w:rPr>
          <w:rStyle w:val="Hyperlink"/>
          <w:lang w:val="en-US"/>
        </w:rPr>
        <w:t>file:///C:/Users/pnyg/Downloads/E_belys.pdf</w:t>
      </w:r>
      <w:r>
        <w:rPr>
          <w:rStyle w:val="Hyperlink"/>
          <w:lang w:val="en-US"/>
        </w:rPr>
        <w:fldChar w:fldCharType="end"/>
      </w:r>
      <w:r w:rsidR="00EB24B3">
        <w:rPr>
          <w:lang w:val="en-US"/>
        </w:rPr>
        <w:t xml:space="preserve"> </w:t>
      </w:r>
    </w:p>
  </w:comment>
  <w:comment w:id="4" w:author="Forfatter" w:initials="F">
    <w:p w14:paraId="2D8C022D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>Det er vigtigt at indstille ventilationen til det aktuelle behov og styre efter relevante parametre som temperatur, luftfugtighed og CO2-indhold i luften. Ventilationssystemets effektivitet kan forbedres ved frekvensregulering af elmotorer, anvendelse af højeffektive udsugningsaggregater samt lavenergiventilatorer.</w:t>
      </w:r>
    </w:p>
    <w:p w14:paraId="6F3C5362" w14:textId="77777777" w:rsidR="00EB24B3" w:rsidRDefault="00A416A0" w:rsidP="00EB24B3">
      <w:pPr>
        <w:pStyle w:val="Kommentartekst"/>
      </w:pPr>
      <w:hyperlink r:id="rId2" w:history="1">
        <w:r w:rsidR="00EB24B3" w:rsidRPr="00BD4E7D">
          <w:rPr>
            <w:rStyle w:val="Hyperlink"/>
          </w:rPr>
          <w:t>file:///C:/Users/pnyg/Downloads/Faktaark_Svineproduktion.pdf</w:t>
        </w:r>
      </w:hyperlink>
      <w:r w:rsidR="00EB24B3">
        <w:t xml:space="preserve"> </w:t>
      </w:r>
    </w:p>
    <w:p w14:paraId="7857CB09" w14:textId="77777777" w:rsidR="00EB24B3" w:rsidRPr="00A416A0" w:rsidRDefault="00A416A0" w:rsidP="00EB24B3">
      <w:pPr>
        <w:pStyle w:val="Kommentartekst"/>
        <w:rPr>
          <w:lang w:val="en-US"/>
        </w:rPr>
      </w:pPr>
      <w:r>
        <w:fldChar w:fldCharType="begin"/>
      </w:r>
      <w:r w:rsidRPr="00A416A0">
        <w:rPr>
          <w:lang w:val="en-US"/>
        </w:rPr>
        <w:instrText xml:space="preserve"> HYPERLINK "file:///C:/Users/pnyg/Downloads/E_vent.pdf" </w:instrText>
      </w:r>
      <w:r>
        <w:fldChar w:fldCharType="separate"/>
      </w:r>
      <w:r w:rsidR="00EB24B3" w:rsidRPr="00A416A0">
        <w:rPr>
          <w:rStyle w:val="Hyperlink"/>
          <w:lang w:val="en-US"/>
        </w:rPr>
        <w:t>file:///C:/Users/pnyg/Downloads/E_vent.pdf</w:t>
      </w:r>
      <w:r>
        <w:rPr>
          <w:rStyle w:val="Hyperlink"/>
        </w:rPr>
        <w:fldChar w:fldCharType="end"/>
      </w:r>
      <w:r w:rsidR="00EB24B3" w:rsidRPr="00A416A0">
        <w:rPr>
          <w:lang w:val="en-US"/>
        </w:rPr>
        <w:t xml:space="preserve"> </w:t>
      </w:r>
    </w:p>
    <w:p w14:paraId="5B1522F6" w14:textId="77777777" w:rsidR="00EB24B3" w:rsidRPr="00A416A0" w:rsidRDefault="00A416A0" w:rsidP="00EB24B3">
      <w:pPr>
        <w:pStyle w:val="Kommentartekst"/>
        <w:rPr>
          <w:lang w:val="en-US"/>
        </w:rPr>
      </w:pPr>
      <w:r>
        <w:fldChar w:fldCharType="begin"/>
      </w:r>
      <w:r w:rsidRPr="00A416A0">
        <w:rPr>
          <w:lang w:val="en-US"/>
        </w:rPr>
        <w:instrText xml:space="preserve"> HYPERLINK "https://www.landbrugsinfo.dk/Energi/Spar-energi/Sider/Rengoering_vedligeholdelse_og_service_af.aspx" </w:instrText>
      </w:r>
      <w:r>
        <w:fldChar w:fldCharType="separate"/>
      </w:r>
      <w:r w:rsidR="00EB24B3" w:rsidRPr="00A416A0">
        <w:rPr>
          <w:rStyle w:val="Hyperlink"/>
          <w:lang w:val="en-US"/>
        </w:rPr>
        <w:t>https://www.landbrugsinfo.dk/Energi/Spar-energi/Sider/Rengoering_vedligeholdelse_og_service_af.aspx</w:t>
      </w:r>
      <w:r>
        <w:rPr>
          <w:rStyle w:val="Hyperlink"/>
        </w:rPr>
        <w:fldChar w:fldCharType="end"/>
      </w:r>
      <w:r w:rsidR="00EB24B3" w:rsidRPr="00A416A0">
        <w:rPr>
          <w:lang w:val="en-US"/>
        </w:rPr>
        <w:t xml:space="preserve"> </w:t>
      </w:r>
    </w:p>
  </w:comment>
  <w:comment w:id="5" w:author="Forfatter" w:initials="F">
    <w:p w14:paraId="54EB1999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 xml:space="preserve">Har man eget foderblandingsanlæg kan der være energibesparelser at hente. F.eks. kan der skiftes til </w:t>
      </w:r>
    </w:p>
    <w:p w14:paraId="5A41E171" w14:textId="77777777" w:rsidR="00EB24B3" w:rsidRDefault="00EB24B3" w:rsidP="00EB24B3">
      <w:pPr>
        <w:pStyle w:val="Kommentartekst"/>
      </w:pPr>
      <w:proofErr w:type="spellStart"/>
      <w:r>
        <w:t>sparemotorer</w:t>
      </w:r>
      <w:proofErr w:type="spellEnd"/>
      <w:r>
        <w:t xml:space="preserve">, sammen med en optimeret styrring af anlægget, f.eks. ved hjælp af </w:t>
      </w:r>
      <w:proofErr w:type="spellStart"/>
      <w:r>
        <w:t>urstyring</w:t>
      </w:r>
      <w:proofErr w:type="spellEnd"/>
      <w:r>
        <w:t>. Der kan også optimeres på energiforbruget, ved ikke at formale kornet finere end det er nødvendigt, til den foderblanding der ønskes.</w:t>
      </w:r>
    </w:p>
    <w:p w14:paraId="2C72843E" w14:textId="77777777" w:rsidR="00EB24B3" w:rsidRDefault="00EB24B3" w:rsidP="00EB24B3">
      <w:pPr>
        <w:pStyle w:val="Kommentartekst"/>
      </w:pPr>
    </w:p>
  </w:comment>
  <w:comment w:id="6" w:author="Forfatter" w:initials="F">
    <w:p w14:paraId="40481058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Style w:val="Kommentarhenvisning"/>
        </w:rPr>
        <w:annotationRef/>
      </w:r>
      <w:r>
        <w:rPr>
          <w:rFonts w:cs="Arial"/>
          <w:sz w:val="18"/>
          <w:szCs w:val="18"/>
        </w:rPr>
        <w:t>De energiforbrugende komponenter i et lagertørringsanlæg</w:t>
      </w:r>
    </w:p>
    <w:p w14:paraId="27A7E74C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omfatter:</w:t>
      </w:r>
    </w:p>
    <w:p w14:paraId="6F611497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 Elmotorer.</w:t>
      </w:r>
    </w:p>
    <w:p w14:paraId="7A5FD7B8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 Blæsere.</w:t>
      </w:r>
    </w:p>
    <w:p w14:paraId="49E39937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 Varmekilder.</w:t>
      </w:r>
    </w:p>
    <w:p w14:paraId="3B79B80F" w14:textId="77777777" w:rsidR="00EB24B3" w:rsidRDefault="00EB24B3" w:rsidP="00EB24B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 Styringssystemer.</w:t>
      </w:r>
    </w:p>
    <w:p w14:paraId="4796F290" w14:textId="77777777" w:rsidR="00EB24B3" w:rsidRDefault="00EB24B3" w:rsidP="00EB24B3">
      <w:pPr>
        <w:pStyle w:val="Kommentartek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• Følere.</w:t>
      </w:r>
    </w:p>
    <w:p w14:paraId="04E4535C" w14:textId="77777777" w:rsidR="00EB24B3" w:rsidRPr="00E7067F" w:rsidRDefault="00A416A0" w:rsidP="00EB24B3">
      <w:pPr>
        <w:pStyle w:val="Kommentartekst"/>
      </w:pPr>
      <w:hyperlink r:id="rId3" w:history="1">
        <w:r w:rsidR="00EB24B3" w:rsidRPr="00BD4E7D">
          <w:rPr>
            <w:rStyle w:val="Hyperlink"/>
          </w:rPr>
          <w:t>file:///C:/Users/pnyg/Downloads/E_lager.pdf</w:t>
        </w:r>
      </w:hyperlink>
      <w:r w:rsidR="00EB24B3">
        <w:t xml:space="preserve"> </w:t>
      </w:r>
    </w:p>
  </w:comment>
  <w:comment w:id="7" w:author="Forfatter" w:initials="F">
    <w:p w14:paraId="465EAA1E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 xml:space="preserve">Det er afgørende for omkostningerne til opvarmning, at man ikke forbruger mere energi end nødvendigt, og at man anvender de billigste energikilder. </w:t>
      </w:r>
    </w:p>
    <w:p w14:paraId="38B1157E" w14:textId="77777777" w:rsidR="00EB24B3" w:rsidRDefault="00A416A0" w:rsidP="00EB24B3">
      <w:pPr>
        <w:pStyle w:val="Kommentartekst"/>
        <w:rPr>
          <w:lang w:val="en-US"/>
        </w:rPr>
      </w:pPr>
      <w:r>
        <w:fldChar w:fldCharType="begin"/>
      </w:r>
      <w:r w:rsidRPr="00A416A0">
        <w:rPr>
          <w:lang w:val="en-US"/>
        </w:rPr>
        <w:instrText xml:space="preserve"> HYPERLINK "file:///C:/Users/pnyg/Downlo</w:instrText>
      </w:r>
      <w:r w:rsidRPr="00A416A0">
        <w:rPr>
          <w:lang w:val="en-US"/>
        </w:rPr>
        <w:instrText xml:space="preserve">ads/E_vame.pdf" </w:instrText>
      </w:r>
      <w:r>
        <w:fldChar w:fldCharType="separate"/>
      </w:r>
      <w:r w:rsidR="00EB24B3" w:rsidRPr="00D62EA1">
        <w:rPr>
          <w:rStyle w:val="Hyperlink"/>
          <w:lang w:val="en-US"/>
        </w:rPr>
        <w:t>file:///C:/Users/pnyg/Downloads/E_vame.pdf</w:t>
      </w:r>
      <w:r>
        <w:rPr>
          <w:rStyle w:val="Hyperlink"/>
          <w:lang w:val="en-US"/>
        </w:rPr>
        <w:fldChar w:fldCharType="end"/>
      </w:r>
      <w:r w:rsidR="00EB24B3" w:rsidRPr="00D62EA1">
        <w:rPr>
          <w:lang w:val="en-US"/>
        </w:rPr>
        <w:t xml:space="preserve"> </w:t>
      </w:r>
    </w:p>
    <w:p w14:paraId="7C925F62" w14:textId="77777777" w:rsidR="00EB24B3" w:rsidRPr="00D62EA1" w:rsidRDefault="00A416A0" w:rsidP="00EB24B3">
      <w:pPr>
        <w:pStyle w:val="Kommentartekst"/>
        <w:rPr>
          <w:lang w:val="en-US"/>
        </w:rPr>
      </w:pPr>
      <w:hyperlink r:id="rId4" w:history="1">
        <w:r w:rsidR="00EB24B3" w:rsidRPr="00BD4E7D">
          <w:rPr>
            <w:rStyle w:val="Hyperlink"/>
            <w:lang w:val="en-US"/>
          </w:rPr>
          <w:t>https://www.landbrugsinfo.dk/Energi/Spar-energi/Sider/Sparenergi_Opvarmning.aspx</w:t>
        </w:r>
      </w:hyperlink>
      <w:r w:rsidR="00EB24B3">
        <w:rPr>
          <w:lang w:val="en-US"/>
        </w:rPr>
        <w:t xml:space="preserve"> </w:t>
      </w:r>
    </w:p>
  </w:comment>
  <w:comment w:id="8" w:author="Forfatter" w:initials="F">
    <w:p w14:paraId="16621FED" w14:textId="77777777" w:rsidR="00EB24B3" w:rsidRDefault="00EB24B3" w:rsidP="00EB24B3">
      <w:pPr>
        <w:pStyle w:val="Kommentartekst"/>
      </w:pPr>
      <w:r>
        <w:rPr>
          <w:rStyle w:val="Kommentarhenvisning"/>
        </w:rPr>
        <w:annotationRef/>
      </w:r>
      <w:r>
        <w:t>D</w:t>
      </w:r>
      <w:r w:rsidRPr="00E7067F">
        <w:t>ækmonteringen på tunge vogne har stor betydning for dieselforbruget. I forhold til den dæktype, som vognen er "født" med, kan alternative dæk reducere brændstofforbruget med ca. 5 - 16 %.</w:t>
      </w:r>
    </w:p>
    <w:p w14:paraId="4D6F7B2C" w14:textId="77777777" w:rsidR="00EB24B3" w:rsidRDefault="00A416A0" w:rsidP="00EB24B3">
      <w:pPr>
        <w:pStyle w:val="Kommentartekst"/>
      </w:pPr>
      <w:hyperlink r:id="rId5" w:history="1">
        <w:r w:rsidR="00EB24B3" w:rsidRPr="00BD4E7D">
          <w:rPr>
            <w:rStyle w:val="Hyperlink"/>
          </w:rPr>
          <w:t>https://www.landbrugsinfo.dk/Energi/Spar-energi/Sider/Spar_diesel_med_rigtig_daekmontering.aspx</w:t>
        </w:r>
      </w:hyperlink>
      <w:r w:rsidR="00EB24B3">
        <w:t xml:space="preserve"> </w:t>
      </w:r>
    </w:p>
  </w:comment>
  <w:comment w:id="9" w:author="PNYG - Peter Nygaard" w:date="2014-11-10T13:42:00Z" w:initials="P-PN">
    <w:p w14:paraId="48D52A0A" w14:textId="77777777" w:rsidR="004B798C" w:rsidRDefault="004B798C">
      <w:pPr>
        <w:pStyle w:val="Kommentartekst"/>
      </w:pPr>
      <w:r>
        <w:t xml:space="preserve">Effektiv </w:t>
      </w:r>
      <w:r>
        <w:rPr>
          <w:rStyle w:val="Kommentarhenvisning"/>
        </w:rPr>
        <w:annotationRef/>
      </w:r>
      <w:r>
        <w:t xml:space="preserve">varmestyring i staldene kan give store besparelser </w:t>
      </w:r>
      <w:hyperlink r:id="rId6" w:history="1">
        <w:r w:rsidRPr="00D86271">
          <w:rPr>
            <w:rStyle w:val="Hyperlink"/>
          </w:rPr>
          <w:t>http://vsp.lf.dk/~/media/Files/Kongres%202010/Foredrag%20Kongres%202010/63klimastyring_i_smaagrise_og_slagtesvinestalde.ashx</w:t>
        </w:r>
      </w:hyperlink>
    </w:p>
    <w:p w14:paraId="34BAA06B" w14:textId="77777777" w:rsidR="004B798C" w:rsidRDefault="004B798C">
      <w:pPr>
        <w:pStyle w:val="Kommentartekst"/>
      </w:pPr>
    </w:p>
  </w:comment>
  <w:comment w:id="10" w:author="PNYG - Peter Nygaard" w:date="2014-11-10T13:43:00Z" w:initials="P-PN">
    <w:p w14:paraId="76A8FA17" w14:textId="77777777" w:rsidR="004B798C" w:rsidRDefault="004B798C">
      <w:pPr>
        <w:pStyle w:val="Kommentartekst"/>
      </w:pPr>
      <w:r>
        <w:rPr>
          <w:rStyle w:val="Kommentarhenvisning"/>
        </w:rPr>
        <w:annotationRef/>
      </w:r>
      <w:r>
        <w:t>Findes der alternative og bedre varmekilder?</w:t>
      </w:r>
    </w:p>
  </w:comment>
  <w:comment w:id="11" w:author="PNYG - Peter Nygaard" w:date="2014-11-10T14:09:00Z" w:initials="P-PN">
    <w:p w14:paraId="4B8F40A9" w14:textId="77777777" w:rsidR="007A2BE9" w:rsidRDefault="007A2BE9">
      <w:pPr>
        <w:pStyle w:val="Kommentartekst"/>
      </w:pPr>
      <w:r>
        <w:rPr>
          <w:rStyle w:val="Kommentarhenvisning"/>
        </w:rPr>
        <w:annotationRef/>
      </w:r>
      <w:r>
        <w:t>Udnyttelse af varme fra nedkøling af mælk</w:t>
      </w:r>
    </w:p>
    <w:p w14:paraId="51B07A6C" w14:textId="77777777" w:rsidR="007A2BE9" w:rsidRDefault="00A416A0">
      <w:pPr>
        <w:pStyle w:val="Kommentartekst"/>
      </w:pPr>
      <w:hyperlink r:id="rId7" w:history="1">
        <w:r w:rsidR="007A2BE9" w:rsidRPr="00D86271">
          <w:rPr>
            <w:rStyle w:val="Hyperlink"/>
          </w:rPr>
          <w:t>http://www.vardekoleservice.dk/landbrug/maelkekoeling-og-opbevaring.html</w:t>
        </w:r>
      </w:hyperlink>
      <w:r w:rsidR="007A2BE9">
        <w:t xml:space="preserve"> </w:t>
      </w:r>
    </w:p>
    <w:p w14:paraId="7A5551B4" w14:textId="77777777" w:rsidR="007A2BE9" w:rsidRDefault="007A2BE9">
      <w:pPr>
        <w:pStyle w:val="Kommentartekst"/>
      </w:pPr>
      <w:r>
        <w:t>Varmepumpe/gyllekøling</w:t>
      </w:r>
    </w:p>
    <w:p w14:paraId="362C69BE" w14:textId="77777777" w:rsidR="007A2BE9" w:rsidRDefault="00A416A0">
      <w:pPr>
        <w:pStyle w:val="Kommentartekst"/>
      </w:pPr>
      <w:hyperlink r:id="rId8" w:history="1">
        <w:r w:rsidR="007A2BE9" w:rsidRPr="00D86271">
          <w:rPr>
            <w:rStyle w:val="Hyperlink"/>
          </w:rPr>
          <w:t>http://mst.dk/media/mst/Attachments/SvSt01klingBATbladudenkorr.pdf</w:t>
        </w:r>
      </w:hyperlink>
      <w:r w:rsidR="007A2BE9">
        <w:t xml:space="preserve"> </w:t>
      </w:r>
    </w:p>
    <w:p w14:paraId="60E16188" w14:textId="77777777" w:rsidR="007A2BE9" w:rsidRDefault="007A2BE9">
      <w:pPr>
        <w:pStyle w:val="Kommentartekst"/>
      </w:pPr>
      <w:r>
        <w:t>Reduceret energiforbrug i kvægstalde</w:t>
      </w:r>
    </w:p>
    <w:p w14:paraId="4167917F" w14:textId="77777777" w:rsidR="007A2BE9" w:rsidRDefault="00A416A0">
      <w:pPr>
        <w:pStyle w:val="Kommentartekst"/>
      </w:pPr>
      <w:hyperlink r:id="rId9" w:history="1">
        <w:r w:rsidR="007A2BE9" w:rsidRPr="00D86271">
          <w:rPr>
            <w:rStyle w:val="Hyperlink"/>
          </w:rPr>
          <w:t>http://www.kfc-foulum.dk/sider/Nyhedsarkiv/Maskiner_teknologi/energiprojekt_nyhedsomtale_2013.html</w:t>
        </w:r>
      </w:hyperlink>
      <w:r w:rsidR="007A2BE9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4A736" w15:done="0"/>
  <w15:commentEx w15:paraId="7CD8D331" w15:done="0"/>
  <w15:commentEx w15:paraId="7A947CFD" w15:done="0"/>
  <w15:commentEx w15:paraId="5B1522F6" w15:done="0"/>
  <w15:commentEx w15:paraId="2C72843E" w15:done="0"/>
  <w15:commentEx w15:paraId="04E4535C" w15:done="0"/>
  <w15:commentEx w15:paraId="7C925F62" w15:done="0"/>
  <w15:commentEx w15:paraId="4D6F7B2C" w15:done="0"/>
  <w15:commentEx w15:paraId="34BAA06B" w15:done="0"/>
  <w15:commentEx w15:paraId="76A8FA17" w15:done="0"/>
  <w15:commentEx w15:paraId="416791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FPres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NYG - Peter Nygaard">
    <w15:presenceInfo w15:providerId="AD" w15:userId="S-1-5-21-2108236516-1143875535-788674631-16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035359"/>
    <w:rsid w:val="000B38DC"/>
    <w:rsid w:val="001007B7"/>
    <w:rsid w:val="00116E32"/>
    <w:rsid w:val="0020547C"/>
    <w:rsid w:val="0023343D"/>
    <w:rsid w:val="003C2293"/>
    <w:rsid w:val="00433CF9"/>
    <w:rsid w:val="004B798C"/>
    <w:rsid w:val="00526675"/>
    <w:rsid w:val="00541AA3"/>
    <w:rsid w:val="006D03E9"/>
    <w:rsid w:val="007A2BE9"/>
    <w:rsid w:val="0083563D"/>
    <w:rsid w:val="00A416A0"/>
    <w:rsid w:val="00AD37E1"/>
    <w:rsid w:val="00C14D58"/>
    <w:rsid w:val="00EB24B3"/>
    <w:rsid w:val="00EB5756"/>
    <w:rsid w:val="00FA2E2C"/>
    <w:rsid w:val="00FF6D0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paragraph" w:customStyle="1" w:styleId="KeyNotesbrodtekst">
    <w:name w:val="KeyNotes_broødtekst"/>
    <w:basedOn w:val="Normal"/>
    <w:link w:val="KeyNotesbrodtekstTegn"/>
    <w:qFormat/>
    <w:rsid w:val="00EB24B3"/>
    <w:pPr>
      <w:spacing w:after="0" w:line="240" w:lineRule="auto"/>
    </w:pPr>
    <w:rPr>
      <w:rFonts w:ascii="Arial" w:eastAsia="Times New Roman" w:hAnsi="Arial" w:cs="Arial"/>
      <w:sz w:val="21"/>
      <w:szCs w:val="21"/>
      <w:lang w:eastAsia="da-DK"/>
    </w:rPr>
  </w:style>
  <w:style w:type="character" w:customStyle="1" w:styleId="KeyNotesbrodtekstTegn">
    <w:name w:val="KeyNotes_broødtekst Tegn"/>
    <w:link w:val="KeyNotesbrodtekst"/>
    <w:rsid w:val="00EB24B3"/>
    <w:rPr>
      <w:rFonts w:ascii="Arial" w:eastAsia="Times New Roman" w:hAnsi="Arial" w:cs="Arial"/>
      <w:sz w:val="21"/>
      <w:szCs w:val="21"/>
      <w:lang w:eastAsia="da-DK"/>
    </w:rPr>
  </w:style>
  <w:style w:type="character" w:styleId="Hyperlink">
    <w:name w:val="Hyperlink"/>
    <w:uiPriority w:val="99"/>
    <w:rsid w:val="00EB24B3"/>
    <w:rPr>
      <w:color w:val="0000FF"/>
      <w:u w:val="single"/>
    </w:rPr>
  </w:style>
  <w:style w:type="character" w:customStyle="1" w:styleId="KommentartekstTegn">
    <w:name w:val="Kommentartekst Tegn"/>
    <w:link w:val="Kommentartekst"/>
    <w:uiPriority w:val="99"/>
    <w:semiHidden/>
    <w:rsid w:val="00EB24B3"/>
    <w:rPr>
      <w:rFonts w:ascii="Arial" w:eastAsia="Times New Roman" w:hAnsi="Arial" w:cs="Times New Roman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4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EB24B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4B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4B3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798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798C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paragraph" w:customStyle="1" w:styleId="KeyNotesbrodtekst">
    <w:name w:val="KeyNotes_broødtekst"/>
    <w:basedOn w:val="Normal"/>
    <w:link w:val="KeyNotesbrodtekstTegn"/>
    <w:qFormat/>
    <w:rsid w:val="00EB24B3"/>
    <w:pPr>
      <w:spacing w:after="0" w:line="240" w:lineRule="auto"/>
    </w:pPr>
    <w:rPr>
      <w:rFonts w:ascii="Arial" w:eastAsia="Times New Roman" w:hAnsi="Arial" w:cs="Arial"/>
      <w:sz w:val="21"/>
      <w:szCs w:val="21"/>
      <w:lang w:eastAsia="da-DK"/>
    </w:rPr>
  </w:style>
  <w:style w:type="character" w:customStyle="1" w:styleId="KeyNotesbrodtekstTegn">
    <w:name w:val="KeyNotes_broødtekst Tegn"/>
    <w:link w:val="KeyNotesbrodtekst"/>
    <w:rsid w:val="00EB24B3"/>
    <w:rPr>
      <w:rFonts w:ascii="Arial" w:eastAsia="Times New Roman" w:hAnsi="Arial" w:cs="Arial"/>
      <w:sz w:val="21"/>
      <w:szCs w:val="21"/>
      <w:lang w:eastAsia="da-DK"/>
    </w:rPr>
  </w:style>
  <w:style w:type="character" w:styleId="Hyperlink">
    <w:name w:val="Hyperlink"/>
    <w:uiPriority w:val="99"/>
    <w:rsid w:val="00EB24B3"/>
    <w:rPr>
      <w:color w:val="0000FF"/>
      <w:u w:val="single"/>
    </w:rPr>
  </w:style>
  <w:style w:type="character" w:customStyle="1" w:styleId="KommentartekstTegn">
    <w:name w:val="Kommentartekst Tegn"/>
    <w:link w:val="Kommentartekst"/>
    <w:uiPriority w:val="99"/>
    <w:semiHidden/>
    <w:rsid w:val="00EB24B3"/>
    <w:rPr>
      <w:rFonts w:ascii="Arial" w:eastAsia="Times New Roman" w:hAnsi="Arial" w:cs="Times New Roman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4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EB24B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4B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4B3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798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798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mst.dk/media/mst/Attachments/SvSt01klingBATbladudenkorr.pdf" TargetMode="External"/><Relationship Id="rId3" Type="http://schemas.openxmlformats.org/officeDocument/2006/relationships/hyperlink" Target="file:///C:/Users/pnyg/Downloads/E_lager.pdf" TargetMode="External"/><Relationship Id="rId7" Type="http://schemas.openxmlformats.org/officeDocument/2006/relationships/hyperlink" Target="http://www.vardekoleservice.dk/landbrug/maelkekoeling-og-opbevaring.html" TargetMode="External"/><Relationship Id="rId2" Type="http://schemas.openxmlformats.org/officeDocument/2006/relationships/hyperlink" Target="file:///C:/Users/pnyg/Downloads/Faktaark_Svineproduktion.pdf" TargetMode="External"/><Relationship Id="rId1" Type="http://schemas.openxmlformats.org/officeDocument/2006/relationships/hyperlink" Target="file:///T:/Projects/132/2014/1321400119%20-%20MST%20milj%C3%B8ledelse%20husdyr/Materiale/Folder-Grovfoder-juni-2014-Spar-energi.pdf" TargetMode="External"/><Relationship Id="rId6" Type="http://schemas.openxmlformats.org/officeDocument/2006/relationships/hyperlink" Target="http://vsp.lf.dk/~/media/Files/Kongres%202010/Foredrag%20Kongres%202010/63klimastyring_i_smaagrise_og_slagtesvinestalde.ashx" TargetMode="External"/><Relationship Id="rId5" Type="http://schemas.openxmlformats.org/officeDocument/2006/relationships/hyperlink" Target="https://www.landbrugsinfo.dk/Energi/Spar-energi/Sider/Spar_diesel_med_rigtig_daekmontering.aspx" TargetMode="External"/><Relationship Id="rId4" Type="http://schemas.openxmlformats.org/officeDocument/2006/relationships/hyperlink" Target="https://www.landbrugsinfo.dk/Energi/Spar-energi/Sider/Sparenergi_Opvarmning.aspx" TargetMode="External"/><Relationship Id="rId9" Type="http://schemas.openxmlformats.org/officeDocument/2006/relationships/hyperlink" Target="http://www.kfc-foulum.dk/sider/Nyhedsarkiv/Maskiner_teknologi/energiprojekt_nyhedsomtale_2013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rbiconItem xmlns="Instant.IT.Orbicon.WordApp">
  <documentManagement>
    <UserInfo>
      <UserName>pnyg</UserName>
      <SiteUrl>T:\Projects\132\2014\1321400119 - MST miljøledelse husdyr\UDKAST</SiteUrl>
      <DocumentURL>T:\Projects\132\2014\1321400119 - MST miljøledelse husdyr\UDKAST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7237-B3D2-45F9-B686-63EBB9593537}">
  <ds:schemaRefs>
    <ds:schemaRef ds:uri="Instant.IT.Orbicon.WordApp"/>
  </ds:schemaRefs>
</ds:datastoreItem>
</file>

<file path=customXml/itemProps2.xml><?xml version="1.0" encoding="utf-8"?>
<ds:datastoreItem xmlns:ds="http://schemas.openxmlformats.org/officeDocument/2006/customXml" ds:itemID="{D65D0E23-AB4E-4979-98B7-D912652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PNYG - Peter Nygaard</dc:creator>
  <cp:lastModifiedBy>Sofie Nordahl Larsen</cp:lastModifiedBy>
  <cp:revision>2</cp:revision>
  <dcterms:created xsi:type="dcterms:W3CDTF">2015-12-16T14:26:00Z</dcterms:created>
  <dcterms:modified xsi:type="dcterms:W3CDTF">2015-12-16T14:26:00Z</dcterms:modified>
</cp:coreProperties>
</file>